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F8" w:rsidRDefault="00B40C2A">
      <w:r>
        <w:t>„</w:t>
      </w:r>
      <w:r w:rsidR="003C55C7">
        <w:t>Immerwährender</w:t>
      </w:r>
      <w:r>
        <w:t>“</w:t>
      </w:r>
      <w:r w:rsidR="003C55C7">
        <w:t xml:space="preserve"> Übergangskalender Kindergarten-Grundschule v2017</w:t>
      </w:r>
      <w:r w:rsidR="0060487B">
        <w:tab/>
      </w:r>
      <w:r w:rsidR="0060487B">
        <w:tab/>
      </w:r>
      <w:r w:rsidR="0060487B">
        <w:tab/>
      </w:r>
      <w:r w:rsidR="0060487B">
        <w:tab/>
      </w:r>
      <w:r w:rsidR="0060487B">
        <w:tab/>
      </w:r>
      <w:r w:rsidR="0060487B">
        <w:tab/>
      </w:r>
      <w:r w:rsidR="0060487B">
        <w:tab/>
      </w:r>
      <w:r w:rsidR="0060487B">
        <w:tab/>
      </w:r>
      <w:r w:rsidR="0060487B">
        <w:tab/>
      </w:r>
      <w:r w:rsidR="0060487B">
        <w:tab/>
        <w:t>7a</w:t>
      </w:r>
    </w:p>
    <w:tbl>
      <w:tblPr>
        <w:tblStyle w:val="Tabellenraster"/>
        <w:tblW w:w="14879" w:type="dxa"/>
        <w:tblInd w:w="-431" w:type="dxa"/>
        <w:tblLook w:val="04A0"/>
      </w:tblPr>
      <w:tblGrid>
        <w:gridCol w:w="1413"/>
        <w:gridCol w:w="3260"/>
        <w:gridCol w:w="3402"/>
        <w:gridCol w:w="3402"/>
        <w:gridCol w:w="3402"/>
      </w:tblGrid>
      <w:tr w:rsidR="003C55C7">
        <w:tc>
          <w:tcPr>
            <w:tcW w:w="1413" w:type="dxa"/>
          </w:tcPr>
          <w:p w:rsidR="003C55C7" w:rsidRDefault="003C55C7"/>
        </w:tc>
        <w:tc>
          <w:tcPr>
            <w:tcW w:w="3260" w:type="dxa"/>
            <w:tcBorders>
              <w:bottom w:val="single" w:sz="4" w:space="0" w:color="auto"/>
            </w:tcBorders>
          </w:tcPr>
          <w:p w:rsidR="003C55C7" w:rsidRDefault="003C55C7" w:rsidP="003C55C7">
            <w:pPr>
              <w:jc w:val="center"/>
            </w:pPr>
            <w:r>
              <w:t>Grundschule intern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C55C7" w:rsidRDefault="003C55C7" w:rsidP="003C55C7">
            <w:pPr>
              <w:jc w:val="center"/>
            </w:pPr>
            <w:r>
              <w:t>Grundschule aktiv zur Kita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C55C7" w:rsidRDefault="003C55C7" w:rsidP="003C55C7">
            <w:pPr>
              <w:jc w:val="center"/>
            </w:pPr>
            <w:r>
              <w:t>Kita aktiv zur Grundschule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C55C7" w:rsidRDefault="003C55C7" w:rsidP="003C55C7">
            <w:pPr>
              <w:jc w:val="center"/>
            </w:pPr>
            <w:r>
              <w:t>Kita intern</w:t>
            </w:r>
          </w:p>
        </w:tc>
      </w:tr>
      <w:tr w:rsidR="00B25D78">
        <w:tc>
          <w:tcPr>
            <w:tcW w:w="1413" w:type="dxa"/>
            <w:vMerge w:val="restart"/>
            <w:shd w:val="clear" w:color="auto" w:fill="DEEAF6" w:themeFill="accent5" w:themeFillTint="33"/>
          </w:tcPr>
          <w:p w:rsidR="00B25D78" w:rsidRDefault="00B25D78">
            <w:r>
              <w:t>September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DEEAF6" w:themeFill="accent5" w:themeFillTint="33"/>
          </w:tcPr>
          <w:p w:rsidR="00B25D78" w:rsidRDefault="00B25D78">
            <w:r>
              <w:t>Einwohnermeldeamt gibt Stammlisten an die GS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DEEAF6" w:themeFill="accent5" w:themeFillTint="33"/>
          </w:tcPr>
          <w:p w:rsidR="00B25D78" w:rsidRDefault="00B25D78">
            <w:r>
              <w:t>Listen mit Namen gehen an die Kitas mit der Abfrage, welches Kind welche Kita besucht.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DEEAF6" w:themeFill="accent5" w:themeFillTint="33"/>
          </w:tcPr>
          <w:p w:rsidR="00B25D78" w:rsidRDefault="00B25D78">
            <w:r>
              <w:t>Namensliste wird an GS zurückgeschickt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DEEAF6" w:themeFill="accent5" w:themeFillTint="33"/>
          </w:tcPr>
          <w:p w:rsidR="00B25D78" w:rsidRDefault="00B25D78">
            <w:r>
              <w:t>Start der besonderen Angebote für zukünftige Schulkinder</w:t>
            </w:r>
          </w:p>
        </w:tc>
      </w:tr>
      <w:tr w:rsidR="00B25D78">
        <w:tc>
          <w:tcPr>
            <w:tcW w:w="1413" w:type="dxa"/>
            <w:vMerge/>
            <w:shd w:val="clear" w:color="auto" w:fill="DEEAF6" w:themeFill="accent5" w:themeFillTint="33"/>
          </w:tcPr>
          <w:p w:rsidR="00B25D78" w:rsidRDefault="00B25D78"/>
        </w:tc>
        <w:tc>
          <w:tcPr>
            <w:tcW w:w="3260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:rsidR="00B25D78" w:rsidRDefault="00B25D78">
            <w:r>
              <w:t>Themenelternabend für Eltern zukünftiger Schulkinder (Schülerschule)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:rsidR="00B25D78" w:rsidRDefault="00B25D78">
            <w:r>
              <w:t>Einladung und Aushang für alle Eltern</w:t>
            </w:r>
          </w:p>
        </w:tc>
        <w:tc>
          <w:tcPr>
            <w:tcW w:w="3402" w:type="dxa"/>
            <w:vMerge w:val="restart"/>
            <w:tcBorders>
              <w:top w:val="nil"/>
            </w:tcBorders>
            <w:shd w:val="clear" w:color="auto" w:fill="DEEAF6" w:themeFill="accent5" w:themeFillTint="33"/>
          </w:tcPr>
          <w:p w:rsidR="00B25D78" w:rsidRDefault="00B25D78">
            <w:r>
              <w:t>Abstimmung der Termine</w:t>
            </w:r>
          </w:p>
          <w:p w:rsidR="00B25D78" w:rsidRDefault="00B25D78"/>
        </w:tc>
        <w:tc>
          <w:tcPr>
            <w:tcW w:w="3402" w:type="dxa"/>
            <w:vMerge w:val="restart"/>
            <w:tcBorders>
              <w:top w:val="nil"/>
            </w:tcBorders>
            <w:shd w:val="clear" w:color="auto" w:fill="DEEAF6" w:themeFill="accent5" w:themeFillTint="33"/>
          </w:tcPr>
          <w:p w:rsidR="00B25D78" w:rsidRDefault="00B25D78"/>
        </w:tc>
      </w:tr>
      <w:tr w:rsidR="00B25D78">
        <w:tc>
          <w:tcPr>
            <w:tcW w:w="1413" w:type="dxa"/>
            <w:vMerge/>
            <w:shd w:val="clear" w:color="auto" w:fill="DEEAF6" w:themeFill="accent5" w:themeFillTint="33"/>
          </w:tcPr>
          <w:p w:rsidR="00B25D78" w:rsidRDefault="00B25D78"/>
        </w:tc>
        <w:tc>
          <w:tcPr>
            <w:tcW w:w="3260" w:type="dxa"/>
            <w:tcBorders>
              <w:top w:val="nil"/>
            </w:tcBorders>
            <w:shd w:val="clear" w:color="auto" w:fill="DEEAF6" w:themeFill="accent5" w:themeFillTint="33"/>
          </w:tcPr>
          <w:p w:rsidR="00B25D78" w:rsidRDefault="00B25D78">
            <w:r>
              <w:t>Informationsabend in der Schule für das nächste Schuljahr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DEEAF6" w:themeFill="accent5" w:themeFillTint="33"/>
          </w:tcPr>
          <w:p w:rsidR="00B25D78" w:rsidRDefault="00B25D78">
            <w:r>
              <w:t>Abstimmung der Termine</w:t>
            </w:r>
          </w:p>
        </w:tc>
        <w:tc>
          <w:tcPr>
            <w:tcW w:w="3402" w:type="dxa"/>
            <w:vMerge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:rsidR="00B25D78" w:rsidRDefault="00B25D78"/>
        </w:tc>
        <w:tc>
          <w:tcPr>
            <w:tcW w:w="3402" w:type="dxa"/>
            <w:vMerge/>
            <w:tcBorders>
              <w:top w:val="nil"/>
            </w:tcBorders>
            <w:shd w:val="clear" w:color="auto" w:fill="DEEAF6" w:themeFill="accent5" w:themeFillTint="33"/>
          </w:tcPr>
          <w:p w:rsidR="00B25D78" w:rsidRDefault="00B25D78"/>
        </w:tc>
      </w:tr>
      <w:tr w:rsidR="00B25D78">
        <w:tc>
          <w:tcPr>
            <w:tcW w:w="1413" w:type="dxa"/>
            <w:vMerge w:val="restart"/>
            <w:shd w:val="clear" w:color="auto" w:fill="D9E2F3" w:themeFill="accent1" w:themeFillTint="33"/>
          </w:tcPr>
          <w:p w:rsidR="00B25D78" w:rsidRDefault="00B25D78">
            <w:r>
              <w:t>Oktober</w:t>
            </w:r>
          </w:p>
        </w:tc>
        <w:tc>
          <w:tcPr>
            <w:tcW w:w="3260" w:type="dxa"/>
            <w:vMerge w:val="restart"/>
            <w:shd w:val="clear" w:color="auto" w:fill="D9E2F3" w:themeFill="accent1" w:themeFillTint="33"/>
          </w:tcPr>
          <w:p w:rsidR="00B25D78" w:rsidRDefault="00B25D78"/>
        </w:tc>
        <w:tc>
          <w:tcPr>
            <w:tcW w:w="3402" w:type="dxa"/>
            <w:vMerge w:val="restart"/>
            <w:shd w:val="clear" w:color="auto" w:fill="D9E2F3" w:themeFill="accent1" w:themeFillTint="33"/>
          </w:tcPr>
          <w:p w:rsidR="00B25D78" w:rsidRDefault="00B25D78" w:rsidP="0021221A"/>
          <w:p w:rsidR="00B25D78" w:rsidRDefault="00B25D78" w:rsidP="0021221A">
            <w:r>
              <w:t>Gespräch Schulleitung über Präventionsmaßnahmen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D9E2F3" w:themeFill="accent1" w:themeFillTint="33"/>
          </w:tcPr>
          <w:p w:rsidR="00B25D78" w:rsidRDefault="00B25D78">
            <w:r>
              <w:t>Sprint-Kinder melden</w:t>
            </w:r>
          </w:p>
        </w:tc>
        <w:tc>
          <w:tcPr>
            <w:tcW w:w="3402" w:type="dxa"/>
            <w:vMerge w:val="restart"/>
            <w:shd w:val="clear" w:color="auto" w:fill="D9E2F3" w:themeFill="accent1" w:themeFillTint="33"/>
          </w:tcPr>
          <w:p w:rsidR="00B25D78" w:rsidRDefault="00B25D78"/>
        </w:tc>
      </w:tr>
      <w:tr w:rsidR="00B25D78">
        <w:tc>
          <w:tcPr>
            <w:tcW w:w="1413" w:type="dxa"/>
            <w:vMerge/>
            <w:shd w:val="clear" w:color="auto" w:fill="D9E2F3" w:themeFill="accent1" w:themeFillTint="33"/>
          </w:tcPr>
          <w:p w:rsidR="00B25D78" w:rsidRDefault="00B25D78"/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B25D78" w:rsidRDefault="00B25D78"/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B25D78" w:rsidRDefault="00B25D78"/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:rsidR="00B25D78" w:rsidRDefault="00B25D78">
            <w:r>
              <w:t>Ende Oktober die Präventionsbögen an die GS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B25D78" w:rsidRDefault="00B25D78"/>
        </w:tc>
      </w:tr>
      <w:tr w:rsidR="00B25D78">
        <w:tc>
          <w:tcPr>
            <w:tcW w:w="1413" w:type="dxa"/>
            <w:vMerge w:val="restart"/>
            <w:shd w:val="clear" w:color="auto" w:fill="B4C6E7" w:themeFill="accent1" w:themeFillTint="66"/>
          </w:tcPr>
          <w:p w:rsidR="00B25D78" w:rsidRDefault="00B25D78">
            <w:r>
              <w:t>November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B4C6E7" w:themeFill="accent1" w:themeFillTint="66"/>
          </w:tcPr>
          <w:p w:rsidR="00B25D78" w:rsidRDefault="00B25D78">
            <w:r>
              <w:t>Erstkontakt zwischen Eltern, Kind und Schulleitung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B4C6E7" w:themeFill="accent1" w:themeFillTint="66"/>
          </w:tcPr>
          <w:p w:rsidR="00B25D78" w:rsidRDefault="00B25D78"/>
        </w:tc>
        <w:tc>
          <w:tcPr>
            <w:tcW w:w="3402" w:type="dxa"/>
            <w:tcBorders>
              <w:bottom w:val="nil"/>
            </w:tcBorders>
            <w:shd w:val="clear" w:color="auto" w:fill="B4C6E7" w:themeFill="accent1" w:themeFillTint="66"/>
          </w:tcPr>
          <w:p w:rsidR="00B25D78" w:rsidRDefault="00B25D78"/>
        </w:tc>
        <w:tc>
          <w:tcPr>
            <w:tcW w:w="3402" w:type="dxa"/>
            <w:tcBorders>
              <w:bottom w:val="nil"/>
            </w:tcBorders>
            <w:shd w:val="clear" w:color="auto" w:fill="B4C6E7" w:themeFill="accent1" w:themeFillTint="66"/>
          </w:tcPr>
          <w:p w:rsidR="00B25D78" w:rsidRDefault="00B25D78">
            <w:r>
              <w:t>Entwicklungsgespräche bin Ende Mai</w:t>
            </w:r>
          </w:p>
        </w:tc>
      </w:tr>
      <w:tr w:rsidR="00B25D78">
        <w:tc>
          <w:tcPr>
            <w:tcW w:w="1413" w:type="dxa"/>
            <w:vMerge/>
            <w:shd w:val="clear" w:color="auto" w:fill="B4C6E7" w:themeFill="accent1" w:themeFillTint="66"/>
          </w:tcPr>
          <w:p w:rsidR="00B25D78" w:rsidRDefault="00B25D78"/>
        </w:tc>
        <w:tc>
          <w:tcPr>
            <w:tcW w:w="3260" w:type="dxa"/>
            <w:tcBorders>
              <w:top w:val="nil"/>
            </w:tcBorders>
            <w:shd w:val="clear" w:color="auto" w:fill="B4C6E7" w:themeFill="accent1" w:themeFillTint="66"/>
          </w:tcPr>
          <w:p w:rsidR="00B25D78" w:rsidRDefault="00B25D78">
            <w:r>
              <w:t>Schulspiel: HCS, SZN, Rübekamp, Thesdorf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B4C6E7" w:themeFill="accent1" w:themeFillTint="66"/>
          </w:tcPr>
          <w:p w:rsidR="00B25D78" w:rsidRDefault="00B25D78">
            <w:r>
              <w:t>Nach dem Schulspiel Austausch mit den Kitas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B4C6E7" w:themeFill="accent1" w:themeFillTint="66"/>
          </w:tcPr>
          <w:p w:rsidR="00B25D78" w:rsidRDefault="00B25D78"/>
        </w:tc>
        <w:tc>
          <w:tcPr>
            <w:tcW w:w="3402" w:type="dxa"/>
            <w:tcBorders>
              <w:top w:val="nil"/>
            </w:tcBorders>
            <w:shd w:val="clear" w:color="auto" w:fill="B4C6E7" w:themeFill="accent1" w:themeFillTint="66"/>
          </w:tcPr>
          <w:p w:rsidR="00B25D78" w:rsidRDefault="00B25D78"/>
        </w:tc>
      </w:tr>
      <w:tr w:rsidR="00656099">
        <w:tc>
          <w:tcPr>
            <w:tcW w:w="1413" w:type="dxa"/>
            <w:shd w:val="clear" w:color="auto" w:fill="8EAADB" w:themeFill="accent1" w:themeFillTint="99"/>
          </w:tcPr>
          <w:p w:rsidR="00656099" w:rsidRDefault="00656099">
            <w:r>
              <w:t>Dezember</w:t>
            </w:r>
          </w:p>
        </w:tc>
        <w:tc>
          <w:tcPr>
            <w:tcW w:w="3260" w:type="dxa"/>
            <w:shd w:val="clear" w:color="auto" w:fill="8EAADB" w:themeFill="accent1" w:themeFillTint="99"/>
          </w:tcPr>
          <w:p w:rsidR="00656099" w:rsidRDefault="00656099">
            <w:r>
              <w:t>Schulspiel: GuGS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:rsidR="00656099" w:rsidRDefault="00656099">
            <w:r>
              <w:t>Bei vermutetem Präventionsbedarf nimmt GS Kontakt zu den Kitas auf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:rsidR="00656099" w:rsidRDefault="00656099">
            <w:r>
              <w:t>Mitteilung und Austausch über eventuelle Beratungsgutachten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:rsidR="00656099" w:rsidRDefault="00656099"/>
        </w:tc>
      </w:tr>
      <w:tr w:rsidR="00656099">
        <w:tc>
          <w:tcPr>
            <w:tcW w:w="1413" w:type="dxa"/>
            <w:shd w:val="clear" w:color="auto" w:fill="FFFFCC"/>
          </w:tcPr>
          <w:p w:rsidR="00656099" w:rsidRDefault="00656099">
            <w:r>
              <w:t>Januar</w:t>
            </w:r>
          </w:p>
        </w:tc>
        <w:tc>
          <w:tcPr>
            <w:tcW w:w="3260" w:type="dxa"/>
            <w:shd w:val="clear" w:color="auto" w:fill="FFFFCC"/>
          </w:tcPr>
          <w:p w:rsidR="00656099" w:rsidRDefault="00656099">
            <w:r>
              <w:t xml:space="preserve">Meldung der Kinder mit Präventionsbedarf an das Förderzentrum / Weitergabe der Präventionsbögen </w:t>
            </w:r>
          </w:p>
        </w:tc>
        <w:tc>
          <w:tcPr>
            <w:tcW w:w="3402" w:type="dxa"/>
            <w:shd w:val="clear" w:color="auto" w:fill="FFFFCC"/>
          </w:tcPr>
          <w:p w:rsidR="00656099" w:rsidRDefault="00656099"/>
        </w:tc>
        <w:tc>
          <w:tcPr>
            <w:tcW w:w="3402" w:type="dxa"/>
            <w:shd w:val="clear" w:color="auto" w:fill="FFFFCC"/>
          </w:tcPr>
          <w:p w:rsidR="00656099" w:rsidRDefault="00656099"/>
        </w:tc>
        <w:tc>
          <w:tcPr>
            <w:tcW w:w="3402" w:type="dxa"/>
            <w:shd w:val="clear" w:color="auto" w:fill="FFFFCC"/>
          </w:tcPr>
          <w:p w:rsidR="00656099" w:rsidRDefault="00656099">
            <w:r>
              <w:t>Themenelternabende: z.B. Schulfähigkeit</w:t>
            </w:r>
          </w:p>
        </w:tc>
      </w:tr>
      <w:tr w:rsidR="00656099">
        <w:tc>
          <w:tcPr>
            <w:tcW w:w="1413" w:type="dxa"/>
            <w:shd w:val="clear" w:color="auto" w:fill="FFFF99"/>
          </w:tcPr>
          <w:p w:rsidR="00656099" w:rsidRDefault="006D2B3F">
            <w:r>
              <w:t>April</w:t>
            </w:r>
          </w:p>
        </w:tc>
        <w:tc>
          <w:tcPr>
            <w:tcW w:w="3260" w:type="dxa"/>
            <w:shd w:val="clear" w:color="auto" w:fill="FFFF99"/>
          </w:tcPr>
          <w:p w:rsidR="00656099" w:rsidRDefault="00656099">
            <w:r>
              <w:t>Förderzentrum bearbeitet die Präventionsbögen intern und informiert</w:t>
            </w:r>
            <w:r w:rsidR="006D2B3F">
              <w:t xml:space="preserve"> über Sterne- bzw. Ressourcenverteilung sowie wissenswerte Hintergrundinformationen auf den Koordinierungssitzungen</w:t>
            </w:r>
          </w:p>
        </w:tc>
        <w:tc>
          <w:tcPr>
            <w:tcW w:w="3402" w:type="dxa"/>
            <w:shd w:val="clear" w:color="auto" w:fill="FFFF99"/>
          </w:tcPr>
          <w:p w:rsidR="00656099" w:rsidRDefault="006D2B3F">
            <w:r>
              <w:t>Schule meldet sich zeitnah, wenn gesprächsbedarf besteht</w:t>
            </w:r>
          </w:p>
        </w:tc>
        <w:tc>
          <w:tcPr>
            <w:tcW w:w="3402" w:type="dxa"/>
            <w:shd w:val="clear" w:color="auto" w:fill="FFFF99"/>
          </w:tcPr>
          <w:p w:rsidR="00656099" w:rsidRDefault="006D2B3F">
            <w:r>
              <w:t>„Steckbriefe“ an die Schulen schicken</w:t>
            </w:r>
          </w:p>
        </w:tc>
        <w:tc>
          <w:tcPr>
            <w:tcW w:w="3402" w:type="dxa"/>
            <w:shd w:val="clear" w:color="auto" w:fill="FFFF99"/>
          </w:tcPr>
          <w:p w:rsidR="00656099" w:rsidRDefault="00656099"/>
        </w:tc>
      </w:tr>
      <w:tr w:rsidR="006D2B3F">
        <w:tc>
          <w:tcPr>
            <w:tcW w:w="1413" w:type="dxa"/>
            <w:shd w:val="clear" w:color="auto" w:fill="FFFF66"/>
          </w:tcPr>
          <w:p w:rsidR="006D2B3F" w:rsidRDefault="006D2B3F">
            <w:r>
              <w:t>Mai</w:t>
            </w:r>
          </w:p>
        </w:tc>
        <w:tc>
          <w:tcPr>
            <w:tcW w:w="3260" w:type="dxa"/>
            <w:shd w:val="clear" w:color="auto" w:fill="FFFF66"/>
          </w:tcPr>
          <w:p w:rsidR="006D2B3F" w:rsidRDefault="006D2B3F"/>
        </w:tc>
        <w:tc>
          <w:tcPr>
            <w:tcW w:w="3402" w:type="dxa"/>
            <w:shd w:val="clear" w:color="auto" w:fill="FFFF66"/>
          </w:tcPr>
          <w:p w:rsidR="006D2B3F" w:rsidRDefault="006D2B3F">
            <w:r>
              <w:t>Zukünftige Erstklässler-Lehrkräfte führen Gespräche mit den Gruppenerzieherinnen in der Kita</w:t>
            </w:r>
          </w:p>
        </w:tc>
        <w:tc>
          <w:tcPr>
            <w:tcW w:w="3402" w:type="dxa"/>
            <w:shd w:val="clear" w:color="auto" w:fill="FFFF66"/>
          </w:tcPr>
          <w:p w:rsidR="006D2B3F" w:rsidRDefault="006D2B3F">
            <w:r>
              <w:t>Schnuppertage in der GS besuchen</w:t>
            </w:r>
          </w:p>
        </w:tc>
        <w:tc>
          <w:tcPr>
            <w:tcW w:w="3402" w:type="dxa"/>
            <w:shd w:val="clear" w:color="auto" w:fill="FFFF66"/>
          </w:tcPr>
          <w:p w:rsidR="006D2B3F" w:rsidRDefault="006D2B3F"/>
        </w:tc>
      </w:tr>
      <w:tr w:rsidR="006D2B3F">
        <w:tc>
          <w:tcPr>
            <w:tcW w:w="1413" w:type="dxa"/>
            <w:shd w:val="clear" w:color="auto" w:fill="FFFF00"/>
          </w:tcPr>
          <w:p w:rsidR="006D2B3F" w:rsidRDefault="006D2B3F">
            <w:r>
              <w:t>Juli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00"/>
          </w:tcPr>
          <w:p w:rsidR="006D2B3F" w:rsidRDefault="006D2B3F">
            <w:r>
              <w:t>Informationsabend Zusammensetzung der Klasse, Klasselehrerin, Ablauf</w:t>
            </w:r>
          </w:p>
        </w:tc>
        <w:tc>
          <w:tcPr>
            <w:tcW w:w="3402" w:type="dxa"/>
            <w:shd w:val="clear" w:color="auto" w:fill="FFFF00"/>
          </w:tcPr>
          <w:p w:rsidR="006D2B3F" w:rsidRDefault="006D2B3F"/>
        </w:tc>
        <w:tc>
          <w:tcPr>
            <w:tcW w:w="3402" w:type="dxa"/>
            <w:shd w:val="clear" w:color="auto" w:fill="FFFF00"/>
          </w:tcPr>
          <w:p w:rsidR="006D2B3F" w:rsidRDefault="006D2B3F"/>
        </w:tc>
        <w:tc>
          <w:tcPr>
            <w:tcW w:w="3402" w:type="dxa"/>
            <w:shd w:val="clear" w:color="auto" w:fill="FFFF00"/>
          </w:tcPr>
          <w:p w:rsidR="006D2B3F" w:rsidRDefault="006D2B3F"/>
        </w:tc>
      </w:tr>
      <w:tr w:rsidR="00B25D78">
        <w:tc>
          <w:tcPr>
            <w:tcW w:w="1413" w:type="dxa"/>
            <w:vMerge w:val="restart"/>
            <w:shd w:val="clear" w:color="auto" w:fill="FFC000"/>
          </w:tcPr>
          <w:p w:rsidR="00B25D78" w:rsidRDefault="00B25D78">
            <w:r>
              <w:t>August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FC000"/>
          </w:tcPr>
          <w:p w:rsidR="00B25D78" w:rsidRDefault="00B25D78">
            <w:r>
              <w:t>Brief an die zukünftigen Schulkinder (in den Ferien)</w:t>
            </w:r>
          </w:p>
        </w:tc>
        <w:tc>
          <w:tcPr>
            <w:tcW w:w="3402" w:type="dxa"/>
            <w:vMerge w:val="restart"/>
            <w:shd w:val="clear" w:color="auto" w:fill="FFC000"/>
          </w:tcPr>
          <w:p w:rsidR="00B25D78" w:rsidRDefault="00B25D78"/>
        </w:tc>
        <w:tc>
          <w:tcPr>
            <w:tcW w:w="3402" w:type="dxa"/>
            <w:vMerge w:val="restart"/>
            <w:shd w:val="clear" w:color="auto" w:fill="FFC000"/>
          </w:tcPr>
          <w:p w:rsidR="00B25D78" w:rsidRDefault="00B25D78"/>
        </w:tc>
        <w:tc>
          <w:tcPr>
            <w:tcW w:w="3402" w:type="dxa"/>
            <w:vMerge w:val="restart"/>
            <w:shd w:val="clear" w:color="auto" w:fill="FFC000"/>
          </w:tcPr>
          <w:p w:rsidR="00B25D78" w:rsidRDefault="00B25D78"/>
        </w:tc>
      </w:tr>
      <w:tr w:rsidR="00B25D78">
        <w:tc>
          <w:tcPr>
            <w:tcW w:w="1413" w:type="dxa"/>
            <w:vMerge/>
            <w:shd w:val="clear" w:color="auto" w:fill="FFC000"/>
          </w:tcPr>
          <w:p w:rsidR="00B25D78" w:rsidRDefault="00B25D78"/>
        </w:tc>
        <w:tc>
          <w:tcPr>
            <w:tcW w:w="3260" w:type="dxa"/>
            <w:tcBorders>
              <w:top w:val="nil"/>
            </w:tcBorders>
            <w:shd w:val="clear" w:color="auto" w:fill="FFC000"/>
          </w:tcPr>
          <w:p w:rsidR="00B25D78" w:rsidRDefault="00B25D78">
            <w:r>
              <w:t>Einschulung</w:t>
            </w:r>
          </w:p>
        </w:tc>
        <w:tc>
          <w:tcPr>
            <w:tcW w:w="3402" w:type="dxa"/>
            <w:vMerge/>
            <w:shd w:val="clear" w:color="auto" w:fill="FFC000"/>
          </w:tcPr>
          <w:p w:rsidR="00B25D78" w:rsidRDefault="00B25D78"/>
        </w:tc>
        <w:tc>
          <w:tcPr>
            <w:tcW w:w="3402" w:type="dxa"/>
            <w:vMerge/>
            <w:shd w:val="clear" w:color="auto" w:fill="FFC000"/>
          </w:tcPr>
          <w:p w:rsidR="00B25D78" w:rsidRDefault="00B25D78"/>
        </w:tc>
        <w:tc>
          <w:tcPr>
            <w:tcW w:w="3402" w:type="dxa"/>
            <w:vMerge/>
            <w:shd w:val="clear" w:color="auto" w:fill="FFC000"/>
          </w:tcPr>
          <w:p w:rsidR="00B25D78" w:rsidRDefault="00B25D78"/>
        </w:tc>
      </w:tr>
    </w:tbl>
    <w:p w:rsidR="003C55C7" w:rsidRDefault="003C55C7"/>
    <w:sectPr w:rsidR="003C55C7" w:rsidSect="006D2B3F">
      <w:pgSz w:w="16838" w:h="11906" w:orient="landscape"/>
      <w:pgMar w:top="284" w:right="1134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3C55C7"/>
    <w:rsid w:val="0008174E"/>
    <w:rsid w:val="000A6561"/>
    <w:rsid w:val="001114CC"/>
    <w:rsid w:val="003C55C7"/>
    <w:rsid w:val="004164E2"/>
    <w:rsid w:val="00517B30"/>
    <w:rsid w:val="0060487B"/>
    <w:rsid w:val="00656099"/>
    <w:rsid w:val="006D2B3F"/>
    <w:rsid w:val="009C42F8"/>
    <w:rsid w:val="009C4563"/>
    <w:rsid w:val="00B25D78"/>
    <w:rsid w:val="00B40C2A"/>
    <w:rsid w:val="00B53A50"/>
    <w:rsid w:val="00FD5B70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7B30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table" w:styleId="Tabellenraster">
    <w:name w:val="Table Grid"/>
    <w:basedOn w:val="NormaleTabelle"/>
    <w:uiPriority w:val="39"/>
    <w:rsid w:val="003C5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C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xmlns:a="http://schemas.openxmlformats.org/drawingml/2006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Matthiesen</dc:creator>
  <cp:lastModifiedBy>Jan Matthiesen</cp:lastModifiedBy>
  <cp:revision>2</cp:revision>
  <dcterms:created xsi:type="dcterms:W3CDTF">2017-11-29T08:30:00Z</dcterms:created>
  <dcterms:modified xsi:type="dcterms:W3CDTF">2017-11-29T08:30:00Z</dcterms:modified>
</cp:coreProperties>
</file>